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55D3C" w:rsidRPr="001671B0" w:rsidTr="00321C7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55D3C" w:rsidRDefault="004E4F80" w:rsidP="00655D3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DAFAA78">
                  <wp:extent cx="570865" cy="708025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655D3C" w:rsidRDefault="00655D3C" w:rsidP="00655D3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55D3C" w:rsidRDefault="00E07209" w:rsidP="00655D3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55D3C" w:rsidRDefault="00CC59E8" w:rsidP="00655D3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30BD57" wp14:editId="0BDCBDF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C3F5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MIĘDZYNARODOWA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321C7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A7F9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INTERNATIONAL ECONOMICS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0720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F5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82F7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CC3F5C">
              <w:rPr>
                <w:rFonts w:ascii="Times New Roman" w:hAnsi="Times New Roman" w:cs="Times New Roman"/>
                <w:b/>
                <w:sz w:val="24"/>
                <w:szCs w:val="20"/>
              </w:rPr>
              <w:t>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C3F5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C3F5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C3F5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7B501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B501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7B50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7B50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F852D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C3F5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F852D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852D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321C71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321C71">
        <w:tc>
          <w:tcPr>
            <w:tcW w:w="10061" w:type="dxa"/>
          </w:tcPr>
          <w:p w:rsidR="007B5015" w:rsidRPr="00B73E75" w:rsidRDefault="007B5015" w:rsidP="007B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3F5C">
              <w:rPr>
                <w:rFonts w:ascii="Times New Roman" w:hAnsi="Times New Roman" w:cs="Times New Roman"/>
                <w:sz w:val="20"/>
                <w:szCs w:val="20"/>
              </w:rPr>
              <w:t xml:space="preserve">iedza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mikroekonomii i makroekonomii.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321C71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321C71">
        <w:tc>
          <w:tcPr>
            <w:tcW w:w="10061" w:type="dxa"/>
          </w:tcPr>
          <w:p w:rsidR="004F47B4" w:rsidRPr="00B73E75" w:rsidRDefault="007B5015" w:rsidP="0072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procesów</w:t>
            </w:r>
            <w:r w:rsidR="00723171">
              <w:rPr>
                <w:rFonts w:ascii="Times New Roman" w:hAnsi="Times New Roman" w:cs="Times New Roman"/>
                <w:sz w:val="20"/>
                <w:szCs w:val="20"/>
              </w:rPr>
              <w:t>, zależności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mechanizmów funkcjonowania gospodarki otwartej na otoczenie międzynarodowe, wyjaśnienie teoretycznych i praktycznych aspektów działania rynków międzynarodowych oraz zaprezentowanie możliwości oraz narzędzi kształtowania </w:t>
            </w:r>
            <w:r w:rsidR="00723171">
              <w:rPr>
                <w:rFonts w:ascii="Times New Roman" w:hAnsi="Times New Roman" w:cs="Times New Roman"/>
                <w:sz w:val="20"/>
                <w:szCs w:val="20"/>
              </w:rPr>
              <w:t>sytuacji gospodarczej państwa w środowisku międzynarodowym.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FC358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8648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FC358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8648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FC3580">
        <w:tc>
          <w:tcPr>
            <w:tcW w:w="959" w:type="dxa"/>
          </w:tcPr>
          <w:p w:rsidR="006F6C43" w:rsidRPr="00B73E75" w:rsidRDefault="0013659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B82F7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36594">
              <w:rPr>
                <w:rFonts w:ascii="Times New Roman" w:hAnsi="Times New Roman" w:cs="Times New Roman"/>
                <w:sz w:val="20"/>
                <w:szCs w:val="20"/>
              </w:rPr>
              <w:t xml:space="preserve">na podstawowe  </w:t>
            </w:r>
            <w:r w:rsidR="0017593B">
              <w:rPr>
                <w:rFonts w:ascii="Times New Roman" w:hAnsi="Times New Roman" w:cs="Times New Roman"/>
                <w:sz w:val="20"/>
                <w:szCs w:val="20"/>
              </w:rPr>
              <w:t>założenia, strukturę oraz wnioski płynące z modeli</w:t>
            </w:r>
            <w:r w:rsidR="00136594">
              <w:rPr>
                <w:rFonts w:ascii="Times New Roman" w:hAnsi="Times New Roman" w:cs="Times New Roman"/>
                <w:sz w:val="20"/>
                <w:szCs w:val="20"/>
              </w:rPr>
              <w:t xml:space="preserve"> wymiany handlowej</w:t>
            </w:r>
          </w:p>
        </w:tc>
        <w:tc>
          <w:tcPr>
            <w:tcW w:w="2015" w:type="dxa"/>
          </w:tcPr>
          <w:p w:rsidR="006F6C43" w:rsidRPr="00B73E75" w:rsidRDefault="00894228" w:rsidP="001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3B69D1">
              <w:rPr>
                <w:rFonts w:ascii="Times New Roman" w:hAnsi="Times New Roman" w:cs="Times New Roman"/>
                <w:sz w:val="20"/>
                <w:szCs w:val="20"/>
              </w:rPr>
              <w:t xml:space="preserve"> NK_W02</w:t>
            </w:r>
            <w:r w:rsidR="003B69D1" w:rsidRPr="003B69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0240">
              <w:t xml:space="preserve"> </w:t>
            </w:r>
            <w:r w:rsidR="00831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12B">
              <w:rPr>
                <w:rFonts w:ascii="Times New Roman" w:hAnsi="Times New Roman" w:cs="Times New Roman"/>
                <w:sz w:val="20"/>
                <w:szCs w:val="20"/>
              </w:rPr>
              <w:t>NK_K</w:t>
            </w:r>
            <w:r w:rsidR="008B212B" w:rsidRPr="008B21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6F6C43" w:rsidRPr="00B73E75" w:rsidTr="00FC3580">
        <w:tc>
          <w:tcPr>
            <w:tcW w:w="959" w:type="dxa"/>
          </w:tcPr>
          <w:p w:rsidR="006F6C43" w:rsidRPr="00B73E75" w:rsidRDefault="0013659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FC3580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rozszerzoną wiedzę na temat rodzajów oraz narzędzi międzynarodowej polityki państwa oraz jej efektów dla wzrostu gospodarczego i bilansu płatniczego</w:t>
            </w:r>
          </w:p>
        </w:tc>
        <w:tc>
          <w:tcPr>
            <w:tcW w:w="2015" w:type="dxa"/>
          </w:tcPr>
          <w:p w:rsidR="006F6C43" w:rsidRPr="00B73E75" w:rsidRDefault="003B69D1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9D1">
              <w:rPr>
                <w:rFonts w:ascii="Times New Roman" w:hAnsi="Times New Roman" w:cs="Times New Roman"/>
                <w:sz w:val="20"/>
                <w:szCs w:val="20"/>
              </w:rPr>
              <w:t>NK_W02,</w:t>
            </w:r>
            <w:r w:rsidR="00110240">
              <w:rPr>
                <w:rFonts w:ascii="Times New Roman" w:hAnsi="Times New Roman" w:cs="Times New Roman"/>
                <w:sz w:val="20"/>
                <w:szCs w:val="20"/>
              </w:rPr>
              <w:t xml:space="preserve"> NK_W05</w:t>
            </w:r>
          </w:p>
        </w:tc>
      </w:tr>
      <w:tr w:rsidR="00136594" w:rsidRPr="00B73E75" w:rsidTr="00FC3580">
        <w:tc>
          <w:tcPr>
            <w:tcW w:w="959" w:type="dxa"/>
          </w:tcPr>
          <w:p w:rsidR="00136594" w:rsidRPr="00B73E75" w:rsidRDefault="00136594" w:rsidP="0013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36594" w:rsidRPr="00B73E75" w:rsidRDefault="000964FB" w:rsidP="00FC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C3580">
              <w:rPr>
                <w:rFonts w:ascii="Times New Roman" w:hAnsi="Times New Roman" w:cs="Times New Roman"/>
                <w:sz w:val="20"/>
                <w:szCs w:val="20"/>
              </w:rPr>
              <w:t xml:space="preserve">nalizuje wpływ otoczenia międzynarodowego na funkcjonowanie przedsiębiorstw </w:t>
            </w:r>
          </w:p>
        </w:tc>
        <w:tc>
          <w:tcPr>
            <w:tcW w:w="2015" w:type="dxa"/>
          </w:tcPr>
          <w:p w:rsidR="00136594" w:rsidRPr="00B73E75" w:rsidRDefault="006F4175" w:rsidP="001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3B69D1" w:rsidRPr="003B6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240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831BCF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831BCF" w:rsidRPr="00831BC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B21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12B" w:rsidRPr="008B212B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tr w:rsidR="00136594" w:rsidRPr="00B73E75" w:rsidTr="00FC3580">
        <w:tc>
          <w:tcPr>
            <w:tcW w:w="959" w:type="dxa"/>
          </w:tcPr>
          <w:p w:rsidR="00136594" w:rsidRPr="00B73E75" w:rsidRDefault="0013659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136594" w:rsidRPr="00B73E75" w:rsidRDefault="00B82F7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593B">
              <w:rPr>
                <w:rFonts w:ascii="Times New Roman" w:hAnsi="Times New Roman" w:cs="Times New Roman"/>
                <w:sz w:val="20"/>
                <w:szCs w:val="20"/>
              </w:rPr>
              <w:t>otrafi zastosować teorię ekonomii międzynarodowej do wyjaśnienia działań państw oraz określić potencjalne skutki podejmowanych aktywności</w:t>
            </w:r>
          </w:p>
        </w:tc>
        <w:tc>
          <w:tcPr>
            <w:tcW w:w="2015" w:type="dxa"/>
          </w:tcPr>
          <w:p w:rsidR="00136594" w:rsidRPr="00B73E75" w:rsidRDefault="00110240" w:rsidP="00A4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1A0B62">
              <w:rPr>
                <w:rFonts w:ascii="Times New Roman" w:hAnsi="Times New Roman" w:cs="Times New Roman"/>
                <w:sz w:val="20"/>
                <w:szCs w:val="20"/>
              </w:rPr>
              <w:t xml:space="preserve">, NK_U02, </w:t>
            </w:r>
          </w:p>
        </w:tc>
      </w:tr>
      <w:tr w:rsidR="00136594" w:rsidRPr="00B73E75" w:rsidTr="00FC3580">
        <w:tc>
          <w:tcPr>
            <w:tcW w:w="959" w:type="dxa"/>
          </w:tcPr>
          <w:p w:rsidR="00136594" w:rsidRPr="00B73E75" w:rsidRDefault="0089423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136594" w:rsidRPr="00B73E75" w:rsidRDefault="00B82F7D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593B">
              <w:rPr>
                <w:rFonts w:ascii="Times New Roman" w:hAnsi="Times New Roman" w:cs="Times New Roman"/>
                <w:sz w:val="20"/>
                <w:szCs w:val="20"/>
              </w:rPr>
              <w:t>osiada zdolność poszukiwania aktualnych informacji oraz wiedzy dotyczącej gospodarczych, społecznych i politycznych relacji międzynarodowych</w:t>
            </w:r>
            <w:r w:rsidR="00852385">
              <w:rPr>
                <w:rFonts w:ascii="Times New Roman" w:hAnsi="Times New Roman" w:cs="Times New Roman"/>
                <w:sz w:val="20"/>
                <w:szCs w:val="20"/>
              </w:rPr>
              <w:t xml:space="preserve"> oraz formułuje opinie na temat analizowanych zjawisk ekonomii międzynarodowej</w:t>
            </w:r>
          </w:p>
        </w:tc>
        <w:tc>
          <w:tcPr>
            <w:tcW w:w="2015" w:type="dxa"/>
          </w:tcPr>
          <w:p w:rsidR="00136594" w:rsidRPr="00B73E75" w:rsidRDefault="00414560" w:rsidP="001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6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831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1BCF">
              <w:t xml:space="preserve"> </w:t>
            </w:r>
            <w:r w:rsidR="004E4F9A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D013A3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  <w:r w:rsidR="008B21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12B" w:rsidRPr="008B212B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385" w:rsidRDefault="0085238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385" w:rsidRDefault="0085238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385" w:rsidRDefault="0085238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CC3F5C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Wprowadzenie do przedmiotu – omówienie zakresu wykładu, formy zaliczenia oraz obowiązującej literatury przedmiotu</w:t>
            </w:r>
            <w:r w:rsidR="00994204">
              <w:rPr>
                <w:rFonts w:ascii="Times New Roman" w:hAnsi="Times New Roman" w:cs="Times New Roman"/>
                <w:sz w:val="20"/>
                <w:szCs w:val="20"/>
              </w:rPr>
              <w:t>. Charakterystyka oraz obszar zainteresowania ekonomii międzynarodowej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E86530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Światowa wymiana handlowa, Polska w gospodarce globalnej, l</w:t>
            </w:r>
            <w:r w:rsidR="0065383D">
              <w:rPr>
                <w:rFonts w:ascii="Times New Roman" w:hAnsi="Times New Roman" w:cs="Times New Roman"/>
                <w:sz w:val="20"/>
                <w:szCs w:val="20"/>
              </w:rPr>
              <w:t>ogika oraz struktura grawitacyjnego</w:t>
            </w:r>
            <w:r w:rsidR="006C44CB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  <w:r w:rsidR="0065383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 xml:space="preserve"> handlu.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F47B4" w:rsidRPr="00B73E75" w:rsidRDefault="00321C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165DA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8735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94204" w:rsidRPr="00B73E75" w:rsidTr="007A0D66">
        <w:tc>
          <w:tcPr>
            <w:tcW w:w="5778" w:type="dxa"/>
          </w:tcPr>
          <w:p w:rsidR="00994204" w:rsidRDefault="0065383D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wymiany handlowej Davida Ricardo</w:t>
            </w:r>
            <w:r w:rsidR="00E86530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ydajność pracy oraz p</w:t>
            </w:r>
            <w:r w:rsidR="00E86530">
              <w:rPr>
                <w:rFonts w:ascii="Times New Roman" w:hAnsi="Times New Roman" w:cs="Times New Roman"/>
                <w:sz w:val="20"/>
                <w:szCs w:val="20"/>
              </w:rPr>
              <w:t>rzewaga komparatywna,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653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052D6">
              <w:rPr>
                <w:rFonts w:ascii="Times New Roman" w:hAnsi="Times New Roman" w:cs="Times New Roman"/>
                <w:sz w:val="20"/>
                <w:szCs w:val="20"/>
              </w:rPr>
              <w:t>odel zasobów specyficznych.</w:t>
            </w:r>
          </w:p>
        </w:tc>
        <w:tc>
          <w:tcPr>
            <w:tcW w:w="567" w:type="dxa"/>
          </w:tcPr>
          <w:p w:rsidR="00994204" w:rsidRPr="00B73E75" w:rsidRDefault="00321C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4204" w:rsidRPr="00B73E75" w:rsidRDefault="00165DA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94204" w:rsidRPr="00B73E75" w:rsidRDefault="004C3A0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8317EC" w:rsidRPr="0065383D" w:rsidTr="007A0D66">
        <w:tc>
          <w:tcPr>
            <w:tcW w:w="5778" w:type="dxa"/>
          </w:tcPr>
          <w:p w:rsidR="008317EC" w:rsidRPr="0065383D" w:rsidRDefault="0065383D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Dwuczynnikowy model </w:t>
            </w:r>
            <w:proofErr w:type="spellStart"/>
            <w:r w:rsidR="008317EC" w:rsidRPr="0065383D">
              <w:rPr>
                <w:rFonts w:ascii="Times New Roman" w:hAnsi="Times New Roman" w:cs="Times New Roman"/>
                <w:sz w:val="20"/>
                <w:szCs w:val="20"/>
              </w:rPr>
              <w:t>Heckschera-Ohlina</w:t>
            </w:r>
            <w:proofErr w:type="spellEnd"/>
            <w:r w:rsidR="009052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2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kutki teoretyczne oraz empiryczna weryfikacja modelu</w:t>
            </w:r>
            <w:r w:rsidR="009052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317EC" w:rsidRPr="0065383D" w:rsidRDefault="00321C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317EC" w:rsidRPr="0065383D" w:rsidRDefault="007F12B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317EC" w:rsidRPr="0065383D" w:rsidRDefault="00831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7EC" w:rsidRPr="0065383D" w:rsidRDefault="00831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8317EC" w:rsidRPr="0065383D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97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994204" w:rsidRPr="00B73E75" w:rsidTr="007A0D66">
        <w:tc>
          <w:tcPr>
            <w:tcW w:w="5778" w:type="dxa"/>
          </w:tcPr>
          <w:p w:rsidR="00994204" w:rsidRPr="009052D6" w:rsidRDefault="009052D6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2D6">
              <w:rPr>
                <w:rFonts w:ascii="Times New Roman" w:hAnsi="Times New Roman" w:cs="Times New Roman"/>
                <w:sz w:val="20"/>
                <w:szCs w:val="20"/>
              </w:rPr>
              <w:t xml:space="preserve">Standardowy model handlu, </w:t>
            </w:r>
            <w:r w:rsidRPr="009052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terms of trade, </w:t>
            </w:r>
            <w:r w:rsidRPr="009052D6">
              <w:rPr>
                <w:rFonts w:ascii="Times New Roman" w:hAnsi="Times New Roman" w:cs="Times New Roman"/>
                <w:sz w:val="20"/>
                <w:szCs w:val="20"/>
              </w:rPr>
              <w:t>międzynarodowe transfery dochodów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94204" w:rsidRPr="00B73E75" w:rsidRDefault="00321C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4204" w:rsidRPr="00B73E75" w:rsidRDefault="007F12B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94204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97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8317EC" w:rsidRPr="00B73E75" w:rsidTr="007A0D66">
        <w:tc>
          <w:tcPr>
            <w:tcW w:w="5778" w:type="dxa"/>
          </w:tcPr>
          <w:p w:rsidR="008317EC" w:rsidRDefault="008317EC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w otoczeniu międzynarodowym</w:t>
            </w:r>
            <w:r w:rsidR="009052D6">
              <w:rPr>
                <w:rFonts w:ascii="Times New Roman" w:hAnsi="Times New Roman" w:cs="Times New Roman"/>
                <w:sz w:val="20"/>
                <w:szCs w:val="20"/>
              </w:rPr>
              <w:t>, struktury rynków międzynarodowych, teoria zewnętrznych korzyści skali, lokalizacja produkcji w wymiarze globalnym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317EC" w:rsidRPr="00B73E75" w:rsidRDefault="0058143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317EC" w:rsidRPr="00B73E75" w:rsidRDefault="0085238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317EC" w:rsidRPr="00B73E75" w:rsidRDefault="00831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7EC" w:rsidRPr="00B73E75" w:rsidRDefault="00831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8317EC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94204" w:rsidRPr="00B73E75" w:rsidTr="007A0D66">
        <w:tc>
          <w:tcPr>
            <w:tcW w:w="5778" w:type="dxa"/>
          </w:tcPr>
          <w:p w:rsidR="00994204" w:rsidRDefault="00994204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Międzynarodowe przepływy czynników produkcji</w:t>
            </w:r>
            <w:r w:rsidR="009052D6">
              <w:rPr>
                <w:rFonts w:ascii="Times New Roman" w:hAnsi="Times New Roman" w:cs="Times New Roman"/>
                <w:sz w:val="20"/>
                <w:szCs w:val="20"/>
              </w:rPr>
              <w:t>, mobilność siły roboczej, międzynarodowa działalność pożyczkowa, FDI, przedsiębiorstwa wielonarodowe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94204" w:rsidRPr="00B73E75" w:rsidRDefault="00321C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94204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94204" w:rsidRPr="00B73E75" w:rsidTr="007A0D66">
        <w:tc>
          <w:tcPr>
            <w:tcW w:w="5778" w:type="dxa"/>
          </w:tcPr>
          <w:p w:rsidR="00994204" w:rsidRDefault="008317EC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Polityka </w:t>
            </w:r>
            <w:r w:rsidR="00E86530">
              <w:rPr>
                <w:rFonts w:ascii="Times New Roman" w:hAnsi="Times New Roman" w:cs="Times New Roman"/>
                <w:sz w:val="20"/>
                <w:szCs w:val="20"/>
              </w:rPr>
              <w:t>handlowa i ekonomia polityczna, narzędzia polityki handlowej, międzynarodowy podział dochodu, negocjacje międzynarodowe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94204" w:rsidRPr="00B73E75" w:rsidRDefault="00321C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4204" w:rsidRPr="00B73E75" w:rsidRDefault="007F12B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4204" w:rsidRPr="00B73E75" w:rsidRDefault="0099420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94204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EKP_04, EKP_05</w:t>
            </w:r>
          </w:p>
        </w:tc>
      </w:tr>
      <w:tr w:rsidR="003F47AB" w:rsidRPr="00B73E75" w:rsidTr="007A0D66">
        <w:tc>
          <w:tcPr>
            <w:tcW w:w="5778" w:type="dxa"/>
          </w:tcPr>
          <w:p w:rsidR="003F47AB" w:rsidRDefault="003F47AB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Rachunek dochodu narodowego w gospodarce otwartej</w:t>
            </w:r>
            <w:r w:rsidR="00E86530">
              <w:rPr>
                <w:rFonts w:ascii="Times New Roman" w:hAnsi="Times New Roman" w:cs="Times New Roman"/>
                <w:sz w:val="20"/>
                <w:szCs w:val="20"/>
              </w:rPr>
              <w:t>, bilans płatniczy</w:t>
            </w:r>
            <w:r w:rsidR="00FE0DB9">
              <w:rPr>
                <w:rFonts w:ascii="Times New Roman" w:hAnsi="Times New Roman" w:cs="Times New Roman"/>
                <w:sz w:val="20"/>
                <w:szCs w:val="20"/>
              </w:rPr>
              <w:t xml:space="preserve"> i jego kształtowanie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F47AB" w:rsidRPr="00B73E75" w:rsidRDefault="0058143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47AB" w:rsidRPr="00B73E75" w:rsidRDefault="003F47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47AB" w:rsidRPr="00B73E75" w:rsidRDefault="003F47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47AB" w:rsidRPr="00B73E75" w:rsidRDefault="003F47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F47AB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Pr="00282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EKP_04,</w:t>
            </w:r>
          </w:p>
          <w:p w:rsidR="00282E97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6C44CB" w:rsidRPr="00B73E75" w:rsidTr="007A0D66">
        <w:tc>
          <w:tcPr>
            <w:tcW w:w="5778" w:type="dxa"/>
          </w:tcPr>
          <w:p w:rsidR="006C44CB" w:rsidRDefault="003F47AB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Kursy walutowe i rynek walutowy</w:t>
            </w:r>
            <w:r w:rsidR="00472B54">
              <w:rPr>
                <w:rFonts w:ascii="Times New Roman" w:hAnsi="Times New Roman" w:cs="Times New Roman"/>
                <w:sz w:val="20"/>
                <w:szCs w:val="20"/>
              </w:rPr>
              <w:t xml:space="preserve">, pieniądz i stopy procentowe </w:t>
            </w:r>
            <w:r w:rsidR="00387F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72B54">
              <w:rPr>
                <w:rFonts w:ascii="Times New Roman" w:hAnsi="Times New Roman" w:cs="Times New Roman"/>
                <w:sz w:val="20"/>
                <w:szCs w:val="20"/>
              </w:rPr>
              <w:t>w gospodarce otwartej, inflacja i dynamika kursu walutowego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C44CB" w:rsidRPr="00B73E75" w:rsidRDefault="00A42EC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44CB" w:rsidRPr="00B73E75" w:rsidRDefault="007F12B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6C44CB" w:rsidRPr="00B73E75" w:rsidRDefault="00282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6C44CB" w:rsidRPr="00B73E75" w:rsidTr="007A0D66">
        <w:tc>
          <w:tcPr>
            <w:tcW w:w="5778" w:type="dxa"/>
          </w:tcPr>
          <w:p w:rsidR="006C44CB" w:rsidRDefault="003F47AB" w:rsidP="0076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Globalny rynek kapitałowy</w:t>
            </w:r>
            <w:r w:rsidR="0075086C">
              <w:rPr>
                <w:rFonts w:ascii="Times New Roman" w:hAnsi="Times New Roman" w:cs="Times New Roman"/>
                <w:sz w:val="20"/>
                <w:szCs w:val="20"/>
              </w:rPr>
              <w:t xml:space="preserve"> i bankowość międzynarodowa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C44CB" w:rsidRPr="00B73E75" w:rsidRDefault="00D060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6C44CB" w:rsidRPr="00B73E75" w:rsidRDefault="006D62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6C44CB" w:rsidRPr="00B73E75" w:rsidTr="007A0D66">
        <w:tc>
          <w:tcPr>
            <w:tcW w:w="5778" w:type="dxa"/>
          </w:tcPr>
          <w:p w:rsidR="006C44CB" w:rsidRDefault="0075086C" w:rsidP="00291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Międzynarodowe kryzysy finansowe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C44CB" w:rsidRPr="00B73E75" w:rsidRDefault="003F47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4CB" w:rsidRPr="00B73E75" w:rsidRDefault="006C44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6C44CB" w:rsidRPr="00B73E75" w:rsidRDefault="006D62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9420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85238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165DA5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8648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65DA5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65DA5" w:rsidRPr="00B73E75" w:rsidTr="00165DA5">
        <w:tc>
          <w:tcPr>
            <w:tcW w:w="893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DA5" w:rsidRPr="00B73E75" w:rsidTr="00165DA5">
        <w:tc>
          <w:tcPr>
            <w:tcW w:w="893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DA5" w:rsidRPr="00B73E75" w:rsidTr="00165DA5">
        <w:tc>
          <w:tcPr>
            <w:tcW w:w="893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DA5" w:rsidRPr="00B73E75" w:rsidTr="00165DA5">
        <w:tc>
          <w:tcPr>
            <w:tcW w:w="893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DA5" w:rsidRPr="00B73E75" w:rsidTr="00165DA5">
        <w:tc>
          <w:tcPr>
            <w:tcW w:w="893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B73E7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D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165DA5" w:rsidRPr="00165DA5" w:rsidRDefault="001B10F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65DA5" w:rsidRPr="00165DA5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321C71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321C71">
        <w:tc>
          <w:tcPr>
            <w:tcW w:w="10061" w:type="dxa"/>
          </w:tcPr>
          <w:p w:rsidR="00852385" w:rsidRDefault="00852385" w:rsidP="0085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pozytywnej oceny z ćwiczeń oraz egzaminu stanowi potwierdzenie osiągnięcia zakładanych efektów kształcenia.</w:t>
            </w:r>
          </w:p>
          <w:p w:rsidR="00852385" w:rsidRDefault="00852385" w:rsidP="0085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pozytywny wynik z kolokwium (min. 60% punktów możliwych do uzyskania)</w:t>
            </w:r>
          </w:p>
          <w:p w:rsidR="00852385" w:rsidRDefault="00852385" w:rsidP="00852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Egzamin: pozytywny wynik z egzaminu pisemnego (min. 60% punktów możliwych do uzyskania)</w:t>
            </w:r>
          </w:p>
          <w:p w:rsidR="00165DA5" w:rsidRDefault="00852385" w:rsidP="0016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t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o średnia ważona: 50%E+40%K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(E-ocena z </w:t>
            </w:r>
            <w:r w:rsidR="00165DA5">
              <w:rPr>
                <w:rFonts w:ascii="Times New Roman" w:hAnsi="Times New Roman" w:cs="Times New Roman"/>
                <w:sz w:val="20"/>
                <w:szCs w:val="20"/>
              </w:rPr>
              <w:t>egzaminu, K – ocena z kolokwium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E41568" w:rsidRDefault="00852385" w:rsidP="0016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Obliczoną ocenę zaokrągla się do najbliższej oceny wg skali zapisanej w obowiązującym Regulaminie studiów </w:t>
            </w:r>
            <w:r w:rsidR="0049190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24BC" w:rsidRDefault="003524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21C71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3F5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3524B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3524BC" w:rsidP="00FE0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3524B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A429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524BC" w:rsidP="001C6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3524B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3524B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429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3524B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A429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CC4A9E" w:rsidRPr="00F379F2" w:rsidRDefault="00A429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321C71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A429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51C3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A818EC">
        <w:trPr>
          <w:trHeight w:val="85"/>
        </w:trPr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818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818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321C71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524BC" w:rsidP="00A4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29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86D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321C71">
        <w:tc>
          <w:tcPr>
            <w:tcW w:w="10061" w:type="dxa"/>
          </w:tcPr>
          <w:p w:rsidR="001C615F" w:rsidRDefault="001C615F" w:rsidP="00CC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P.R. </w:t>
            </w:r>
            <w:proofErr w:type="spellStart"/>
            <w:r w:rsidR="00CC3F5C">
              <w:rPr>
                <w:rFonts w:ascii="Times New Roman" w:hAnsi="Times New Roman" w:cs="Times New Roman"/>
                <w:sz w:val="20"/>
                <w:szCs w:val="20"/>
              </w:rPr>
              <w:t>Krugman</w:t>
            </w:r>
            <w:proofErr w:type="spellEnd"/>
            <w:r w:rsidR="00CC3F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Obstfeld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F5C">
              <w:rPr>
                <w:rFonts w:ascii="Times New Roman" w:hAnsi="Times New Roman" w:cs="Times New Roman"/>
                <w:i/>
                <w:sz w:val="20"/>
                <w:szCs w:val="20"/>
              </w:rPr>
              <w:t>Ekonomia międzynarodowa,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Teoria i praktyka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3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C3F5C">
              <w:rPr>
                <w:rFonts w:ascii="Times New Roman" w:hAnsi="Times New Roman" w:cs="Times New Roman"/>
                <w:sz w:val="20"/>
                <w:szCs w:val="20"/>
              </w:rPr>
              <w:t>Tom 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PWN Warszawa 2007</w:t>
            </w:r>
          </w:p>
          <w:p w:rsidR="00925456" w:rsidRDefault="00925456" w:rsidP="0092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Krugman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Obstfeld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Ekonomia międzynarodowa, Teoria i praktyka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 II, PWN Warszawa 2007</w:t>
            </w:r>
          </w:p>
          <w:p w:rsidR="00573B4E" w:rsidRPr="00573B4E" w:rsidRDefault="00573B4E" w:rsidP="00FE0D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Budnikowski, </w:t>
            </w:r>
            <w:r w:rsidRPr="008C5A74">
              <w:rPr>
                <w:rFonts w:ascii="Times New Roman" w:hAnsi="Times New Roman" w:cs="Times New Roman"/>
                <w:i/>
                <w:sz w:val="20"/>
                <w:szCs w:val="20"/>
              </w:rPr>
              <w:t>Ekonomia międzynarodowa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8C5A74">
              <w:rPr>
                <w:rFonts w:ascii="Times New Roman" w:hAnsi="Times New Roman" w:cs="Times New Roman"/>
                <w:sz w:val="20"/>
                <w:szCs w:val="20"/>
              </w:rPr>
              <w:t xml:space="preserve"> PWE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Warszawa 2017</w:t>
            </w:r>
          </w:p>
          <w:p w:rsidR="00475AF0" w:rsidRPr="00CC3F5C" w:rsidRDefault="00475AF0" w:rsidP="00CC3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321C71">
        <w:tc>
          <w:tcPr>
            <w:tcW w:w="10061" w:type="dxa"/>
          </w:tcPr>
          <w:p w:rsidR="00573B4E" w:rsidRDefault="00573B4E" w:rsidP="0057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Bożyk,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Międzynarodowe stosunki ekonomiczne,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PWE Warszawa 2006</w:t>
            </w:r>
          </w:p>
          <w:p w:rsidR="00E41568" w:rsidRDefault="001C615F" w:rsidP="0032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Międzynarodowe stosunki gospodarcze,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Red. J. Rymarczyk, PWE Warszawa 2006</w:t>
            </w:r>
          </w:p>
          <w:p w:rsidR="00FE0DB9" w:rsidRDefault="00FE0DB9" w:rsidP="0032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Winiarski,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Polityka gospodarcza,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PWN Warszawa 2006</w:t>
            </w:r>
          </w:p>
          <w:p w:rsidR="00FE0DB9" w:rsidRPr="00FE0DB9" w:rsidRDefault="00FE0DB9" w:rsidP="0032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B9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0FE0DB9">
              <w:rPr>
                <w:rFonts w:ascii="Times New Roman" w:hAnsi="Times New Roman" w:cs="Times New Roman"/>
                <w:sz w:val="20"/>
                <w:szCs w:val="20"/>
              </w:rPr>
              <w:t>Landreth</w:t>
            </w:r>
            <w:proofErr w:type="spellEnd"/>
            <w:r w:rsidRPr="00FE0DB9">
              <w:rPr>
                <w:rFonts w:ascii="Times New Roman" w:hAnsi="Times New Roman" w:cs="Times New Roman"/>
                <w:sz w:val="20"/>
                <w:szCs w:val="20"/>
              </w:rPr>
              <w:t xml:space="preserve">, D.C. </w:t>
            </w:r>
            <w:proofErr w:type="spellStart"/>
            <w:r w:rsidRPr="00FE0DB9">
              <w:rPr>
                <w:rFonts w:ascii="Times New Roman" w:hAnsi="Times New Roman" w:cs="Times New Roman"/>
                <w:sz w:val="20"/>
                <w:szCs w:val="20"/>
              </w:rPr>
              <w:t>Colander</w:t>
            </w:r>
            <w:proofErr w:type="spellEnd"/>
            <w:r w:rsidRPr="00FE0D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0D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Historia myśli ekonomicznej,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PWN Warszawa 2005</w:t>
            </w:r>
          </w:p>
          <w:p w:rsidR="001C615F" w:rsidRDefault="001C615F" w:rsidP="0032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Black,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Słownik ekonomii.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PWN Warszawa 2008</w:t>
            </w:r>
          </w:p>
          <w:p w:rsidR="00472E8D" w:rsidRPr="001C615F" w:rsidRDefault="00472E8D" w:rsidP="0032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B. Osoba, </w:t>
            </w:r>
            <w:r w:rsidRPr="00582E3A">
              <w:rPr>
                <w:rFonts w:ascii="Times New Roman" w:hAnsi="Times New Roman" w:cs="Times New Roman"/>
                <w:i/>
                <w:sz w:val="20"/>
                <w:szCs w:val="20"/>
              </w:rPr>
              <w:t>Ekonomia i finanse międzynarodowe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2014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3"/>
        <w:gridCol w:w="3948"/>
      </w:tblGrid>
      <w:tr w:rsidR="00E71601" w:rsidRPr="008D62DB" w:rsidTr="00321C7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175A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Robert Marek</w:t>
            </w:r>
          </w:p>
        </w:tc>
        <w:tc>
          <w:tcPr>
            <w:tcW w:w="3999" w:type="dxa"/>
          </w:tcPr>
          <w:p w:rsidR="008D62DB" w:rsidRDefault="00151C3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165DA5" w:rsidP="0016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99" w:type="dxa"/>
          </w:tcPr>
          <w:p w:rsidR="008D62DB" w:rsidRDefault="00165DA5" w:rsidP="00165DA5">
            <w:pPr>
              <w:tabs>
                <w:tab w:val="left" w:pos="1164"/>
                <w:tab w:val="center" w:pos="18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151C36"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165DA5" w:rsidTr="00165DA5">
        <w:trPr>
          <w:trHeight w:val="58"/>
        </w:trPr>
        <w:tc>
          <w:tcPr>
            <w:tcW w:w="6062" w:type="dxa"/>
          </w:tcPr>
          <w:p w:rsidR="00165DA5" w:rsidRDefault="00165DA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Adrianna Karaś</w:t>
            </w:r>
          </w:p>
        </w:tc>
        <w:tc>
          <w:tcPr>
            <w:tcW w:w="3999" w:type="dxa"/>
          </w:tcPr>
          <w:p w:rsidR="00165DA5" w:rsidRDefault="00165DA5" w:rsidP="00165DA5">
            <w:pPr>
              <w:tabs>
                <w:tab w:val="left" w:pos="1164"/>
                <w:tab w:val="center" w:pos="18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75A6"/>
    <w:rsid w:val="00026A35"/>
    <w:rsid w:val="00031A18"/>
    <w:rsid w:val="00082D00"/>
    <w:rsid w:val="000964FB"/>
    <w:rsid w:val="000A4CC2"/>
    <w:rsid w:val="000B20E5"/>
    <w:rsid w:val="00110240"/>
    <w:rsid w:val="001204AC"/>
    <w:rsid w:val="001251EC"/>
    <w:rsid w:val="00136594"/>
    <w:rsid w:val="00151C36"/>
    <w:rsid w:val="00165DA5"/>
    <w:rsid w:val="001671B0"/>
    <w:rsid w:val="0017593B"/>
    <w:rsid w:val="00177487"/>
    <w:rsid w:val="00186D56"/>
    <w:rsid w:val="001A0B62"/>
    <w:rsid w:val="001A1E43"/>
    <w:rsid w:val="001B10F5"/>
    <w:rsid w:val="001C615F"/>
    <w:rsid w:val="001D12DE"/>
    <w:rsid w:val="001E5FE3"/>
    <w:rsid w:val="00231DE0"/>
    <w:rsid w:val="00250A61"/>
    <w:rsid w:val="00264119"/>
    <w:rsid w:val="00267183"/>
    <w:rsid w:val="00282E97"/>
    <w:rsid w:val="002911AC"/>
    <w:rsid w:val="00296265"/>
    <w:rsid w:val="002D1F5A"/>
    <w:rsid w:val="002D26E6"/>
    <w:rsid w:val="002E722C"/>
    <w:rsid w:val="002F33B0"/>
    <w:rsid w:val="00311C4F"/>
    <w:rsid w:val="00315479"/>
    <w:rsid w:val="00321C71"/>
    <w:rsid w:val="00330970"/>
    <w:rsid w:val="003524BC"/>
    <w:rsid w:val="003616FC"/>
    <w:rsid w:val="00367CCE"/>
    <w:rsid w:val="00387F4B"/>
    <w:rsid w:val="003A6F9E"/>
    <w:rsid w:val="003A7F99"/>
    <w:rsid w:val="003B69D1"/>
    <w:rsid w:val="003F47AB"/>
    <w:rsid w:val="00404FAF"/>
    <w:rsid w:val="00412278"/>
    <w:rsid w:val="00414560"/>
    <w:rsid w:val="00445A5E"/>
    <w:rsid w:val="00464C4F"/>
    <w:rsid w:val="0046763D"/>
    <w:rsid w:val="00472B54"/>
    <w:rsid w:val="00472E8D"/>
    <w:rsid w:val="00475AF0"/>
    <w:rsid w:val="00476965"/>
    <w:rsid w:val="00477A2B"/>
    <w:rsid w:val="00482229"/>
    <w:rsid w:val="0048648E"/>
    <w:rsid w:val="0049190B"/>
    <w:rsid w:val="00494002"/>
    <w:rsid w:val="004B1FB2"/>
    <w:rsid w:val="004C3A0E"/>
    <w:rsid w:val="004E4F80"/>
    <w:rsid w:val="004E4F9A"/>
    <w:rsid w:val="004F47B4"/>
    <w:rsid w:val="004F4A74"/>
    <w:rsid w:val="00550A4F"/>
    <w:rsid w:val="00573B4E"/>
    <w:rsid w:val="0058143F"/>
    <w:rsid w:val="00582E3A"/>
    <w:rsid w:val="0058657A"/>
    <w:rsid w:val="005A766B"/>
    <w:rsid w:val="00602719"/>
    <w:rsid w:val="00620D57"/>
    <w:rsid w:val="00624A5D"/>
    <w:rsid w:val="00637D8D"/>
    <w:rsid w:val="00643104"/>
    <w:rsid w:val="00651F07"/>
    <w:rsid w:val="0065383D"/>
    <w:rsid w:val="00655D3C"/>
    <w:rsid w:val="00670D90"/>
    <w:rsid w:val="00681D86"/>
    <w:rsid w:val="00686652"/>
    <w:rsid w:val="006C44CB"/>
    <w:rsid w:val="006C49E5"/>
    <w:rsid w:val="006D6223"/>
    <w:rsid w:val="006F32F4"/>
    <w:rsid w:val="006F4175"/>
    <w:rsid w:val="006F6C43"/>
    <w:rsid w:val="00723171"/>
    <w:rsid w:val="0075086C"/>
    <w:rsid w:val="007661F2"/>
    <w:rsid w:val="0079419B"/>
    <w:rsid w:val="007A0D66"/>
    <w:rsid w:val="007A5B94"/>
    <w:rsid w:val="007A74A3"/>
    <w:rsid w:val="007B5015"/>
    <w:rsid w:val="007D0A71"/>
    <w:rsid w:val="007F12BA"/>
    <w:rsid w:val="008317EC"/>
    <w:rsid w:val="00831BCF"/>
    <w:rsid w:val="00852385"/>
    <w:rsid w:val="008735DD"/>
    <w:rsid w:val="00894228"/>
    <w:rsid w:val="00894235"/>
    <w:rsid w:val="008B212B"/>
    <w:rsid w:val="008D62DB"/>
    <w:rsid w:val="008D7363"/>
    <w:rsid w:val="008F2A64"/>
    <w:rsid w:val="008F45F2"/>
    <w:rsid w:val="009052D6"/>
    <w:rsid w:val="00925456"/>
    <w:rsid w:val="00934797"/>
    <w:rsid w:val="00972A86"/>
    <w:rsid w:val="00994204"/>
    <w:rsid w:val="009F7358"/>
    <w:rsid w:val="00A42994"/>
    <w:rsid w:val="00A42EC0"/>
    <w:rsid w:val="00A71A04"/>
    <w:rsid w:val="00A727FE"/>
    <w:rsid w:val="00A818EC"/>
    <w:rsid w:val="00AB075F"/>
    <w:rsid w:val="00AC54E4"/>
    <w:rsid w:val="00AD6180"/>
    <w:rsid w:val="00B204A5"/>
    <w:rsid w:val="00B55209"/>
    <w:rsid w:val="00B73E75"/>
    <w:rsid w:val="00B82F7D"/>
    <w:rsid w:val="00B8606B"/>
    <w:rsid w:val="00B913D6"/>
    <w:rsid w:val="00B95CA8"/>
    <w:rsid w:val="00BB0307"/>
    <w:rsid w:val="00BE53F6"/>
    <w:rsid w:val="00C1082B"/>
    <w:rsid w:val="00C11EFA"/>
    <w:rsid w:val="00C677A6"/>
    <w:rsid w:val="00C97E91"/>
    <w:rsid w:val="00CA27ED"/>
    <w:rsid w:val="00CC3F5C"/>
    <w:rsid w:val="00CC4A9E"/>
    <w:rsid w:val="00CC59E8"/>
    <w:rsid w:val="00CE1CB0"/>
    <w:rsid w:val="00CF0B22"/>
    <w:rsid w:val="00CF430B"/>
    <w:rsid w:val="00CF45EF"/>
    <w:rsid w:val="00D013A3"/>
    <w:rsid w:val="00D060EA"/>
    <w:rsid w:val="00D176CF"/>
    <w:rsid w:val="00D21955"/>
    <w:rsid w:val="00D22FD3"/>
    <w:rsid w:val="00D822CE"/>
    <w:rsid w:val="00D871B3"/>
    <w:rsid w:val="00DC23D9"/>
    <w:rsid w:val="00E07209"/>
    <w:rsid w:val="00E135CF"/>
    <w:rsid w:val="00E41568"/>
    <w:rsid w:val="00E61BE4"/>
    <w:rsid w:val="00E71601"/>
    <w:rsid w:val="00E86530"/>
    <w:rsid w:val="00E91D40"/>
    <w:rsid w:val="00E954AA"/>
    <w:rsid w:val="00E964B6"/>
    <w:rsid w:val="00EA2721"/>
    <w:rsid w:val="00ED4A4B"/>
    <w:rsid w:val="00F0402C"/>
    <w:rsid w:val="00F114BB"/>
    <w:rsid w:val="00F379F2"/>
    <w:rsid w:val="00F77452"/>
    <w:rsid w:val="00F852D5"/>
    <w:rsid w:val="00FA07ED"/>
    <w:rsid w:val="00FA1837"/>
    <w:rsid w:val="00FB1DCC"/>
    <w:rsid w:val="00FB65F6"/>
    <w:rsid w:val="00FC3580"/>
    <w:rsid w:val="00FD54FC"/>
    <w:rsid w:val="00FE0DB9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CB788-5A63-4F08-BB97-1013AA00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08E6-25CD-4C16-A8F6-C9D1CAA8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User</cp:lastModifiedBy>
  <cp:revision>2</cp:revision>
  <cp:lastPrinted>2021-05-20T08:41:00Z</cp:lastPrinted>
  <dcterms:created xsi:type="dcterms:W3CDTF">2021-05-24T11:39:00Z</dcterms:created>
  <dcterms:modified xsi:type="dcterms:W3CDTF">2021-05-24T11:39:00Z</dcterms:modified>
</cp:coreProperties>
</file>